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1AF1" w14:textId="31A6567E" w:rsidR="006409AE" w:rsidRPr="00730737" w:rsidRDefault="006409AE" w:rsidP="00501AB9">
      <w:pPr>
        <w:spacing w:after="120"/>
        <w:jc w:val="center"/>
        <w:rPr>
          <w:b/>
          <w:sz w:val="28"/>
        </w:rPr>
      </w:pPr>
      <w:bookmarkStart w:id="0" w:name="_GoBack"/>
      <w:r w:rsidRPr="00730737">
        <w:rPr>
          <w:b/>
          <w:sz w:val="28"/>
        </w:rPr>
        <w:t>ABC kupki niemowlęcia</w:t>
      </w:r>
      <w:r w:rsidR="007B038C">
        <w:rPr>
          <w:b/>
          <w:sz w:val="28"/>
        </w:rPr>
        <w:t xml:space="preserve"> – </w:t>
      </w:r>
      <w:r w:rsidR="008C4854">
        <w:rPr>
          <w:b/>
          <w:sz w:val="28"/>
        </w:rPr>
        <w:t>jej</w:t>
      </w:r>
      <w:r w:rsidR="007B038C">
        <w:rPr>
          <w:b/>
          <w:sz w:val="28"/>
        </w:rPr>
        <w:t xml:space="preserve"> wygląd a </w:t>
      </w:r>
      <w:r w:rsidR="00834FD4">
        <w:rPr>
          <w:b/>
          <w:sz w:val="28"/>
        </w:rPr>
        <w:t>zdrowie</w:t>
      </w:r>
      <w:r w:rsidR="007B038C">
        <w:rPr>
          <w:b/>
          <w:sz w:val="28"/>
        </w:rPr>
        <w:t xml:space="preserve"> maluszka</w:t>
      </w:r>
    </w:p>
    <w:bookmarkEnd w:id="0"/>
    <w:p w14:paraId="66967634" w14:textId="4A82F717" w:rsidR="0072208D" w:rsidRDefault="0072208D" w:rsidP="00730737">
      <w:pPr>
        <w:spacing w:after="120"/>
        <w:jc w:val="both"/>
        <w:rPr>
          <w:b/>
        </w:rPr>
      </w:pPr>
      <w:r w:rsidRPr="00730737">
        <w:rPr>
          <w:b/>
        </w:rPr>
        <w:t xml:space="preserve">Troska o prawidłowy rozwój i dobre samopoczucie </w:t>
      </w:r>
      <w:r w:rsidR="00834FD4">
        <w:rPr>
          <w:b/>
        </w:rPr>
        <w:t>dziecka</w:t>
      </w:r>
      <w:r w:rsidR="00834FD4" w:rsidRPr="00730737">
        <w:rPr>
          <w:b/>
        </w:rPr>
        <w:t xml:space="preserve"> </w:t>
      </w:r>
      <w:r w:rsidRPr="00730737">
        <w:rPr>
          <w:b/>
        </w:rPr>
        <w:t>to priorytet dla każdego rodzica, szczególnie w okresie 1000 pierwszych dni życia</w:t>
      </w:r>
      <w:r w:rsidR="005E2C1E">
        <w:rPr>
          <w:b/>
        </w:rPr>
        <w:t xml:space="preserve"> dziecka</w:t>
      </w:r>
      <w:r w:rsidRPr="00730737">
        <w:rPr>
          <w:b/>
        </w:rPr>
        <w:t>. Zdarzają się sytuacje</w:t>
      </w:r>
      <w:r w:rsidR="005E2C1E">
        <w:rPr>
          <w:b/>
        </w:rPr>
        <w:t>,</w:t>
      </w:r>
      <w:r w:rsidRPr="00730737">
        <w:rPr>
          <w:b/>
        </w:rPr>
        <w:t xml:space="preserve"> gdy niemowlę jest płaczliwe i rozdrażnione ze względu na doskwierające mu dolegliwości </w:t>
      </w:r>
      <w:r w:rsidR="00D2631E" w:rsidRPr="00730737">
        <w:rPr>
          <w:b/>
        </w:rPr>
        <w:t>trawienne</w:t>
      </w:r>
      <w:r w:rsidR="00692F67">
        <w:rPr>
          <w:b/>
        </w:rPr>
        <w:t>. Przydatna w </w:t>
      </w:r>
      <w:r w:rsidRPr="00730737">
        <w:rPr>
          <w:b/>
        </w:rPr>
        <w:t>rozwiazywaniu problemów brzuszkowych może okazać się znajomość</w:t>
      </w:r>
      <w:r w:rsidR="007B038C">
        <w:rPr>
          <w:b/>
        </w:rPr>
        <w:t xml:space="preserve"> m.in.</w:t>
      </w:r>
      <w:r w:rsidR="00D2631E" w:rsidRPr="00730737">
        <w:rPr>
          <w:b/>
        </w:rPr>
        <w:t xml:space="preserve"> skali bristolsk</w:t>
      </w:r>
      <w:r w:rsidR="009A2AF1">
        <w:rPr>
          <w:b/>
        </w:rPr>
        <w:t>iej</w:t>
      </w:r>
      <w:r w:rsidR="00834FD4">
        <w:rPr>
          <w:b/>
        </w:rPr>
        <w:t>, czyli klasyfikacji uformowania stolca</w:t>
      </w:r>
      <w:r w:rsidR="009A2AF1">
        <w:rPr>
          <w:b/>
        </w:rPr>
        <w:t xml:space="preserve">. Sprawdź, czego </w:t>
      </w:r>
      <w:r w:rsidR="005E2C1E">
        <w:rPr>
          <w:b/>
        </w:rPr>
        <w:t xml:space="preserve">na temat zdrowia malucha możesz </w:t>
      </w:r>
      <w:r w:rsidR="009A2AF1">
        <w:rPr>
          <w:b/>
        </w:rPr>
        <w:t>się dzięki</w:t>
      </w:r>
      <w:r w:rsidR="00D2631E" w:rsidRPr="00730737">
        <w:rPr>
          <w:b/>
        </w:rPr>
        <w:t xml:space="preserve"> niej dowiedzieć</w:t>
      </w:r>
      <w:r w:rsidR="005E2C1E">
        <w:rPr>
          <w:b/>
        </w:rPr>
        <w:t>.</w:t>
      </w:r>
    </w:p>
    <w:p w14:paraId="5E8F7304" w14:textId="12FDAF25" w:rsidR="00AF2FBF" w:rsidRPr="00730737" w:rsidRDefault="00AF2FBF" w:rsidP="00730737">
      <w:pPr>
        <w:spacing w:after="120"/>
        <w:jc w:val="both"/>
        <w:rPr>
          <w:b/>
        </w:rPr>
      </w:pPr>
      <w:r>
        <w:rPr>
          <w:b/>
        </w:rPr>
        <w:t>Niełatwy początek</w:t>
      </w:r>
      <w:r w:rsidR="00834FD4">
        <w:rPr>
          <w:b/>
        </w:rPr>
        <w:t xml:space="preserve"> dla dojrzewającego brzuszka </w:t>
      </w:r>
    </w:p>
    <w:p w14:paraId="30B8C528" w14:textId="3D681E0F" w:rsidR="00884A12" w:rsidRPr="00DF3087" w:rsidRDefault="00AF2FBF" w:rsidP="00730737">
      <w:pPr>
        <w:spacing w:after="120"/>
        <w:jc w:val="both"/>
        <w:rPr>
          <w:b/>
        </w:rPr>
      </w:pPr>
      <w:r>
        <w:rPr>
          <w:rFonts w:cstheme="minorHAnsi"/>
          <w:bCs/>
          <w:color w:val="000000" w:themeColor="text1"/>
          <w:lang w:eastAsia="pl-PL"/>
        </w:rPr>
        <w:t>U</w:t>
      </w:r>
      <w:r w:rsidR="008571BE" w:rsidRPr="00DF3087">
        <w:rPr>
          <w:rFonts w:cstheme="minorHAnsi"/>
          <w:bCs/>
          <w:color w:val="000000" w:themeColor="text1"/>
          <w:lang w:eastAsia="pl-PL"/>
        </w:rPr>
        <w:t>kład pokarmowy dziecka rozwija się jeszcze długo po jego narodzinach i jest bardzo wrażliwy.</w:t>
      </w:r>
      <w:r w:rsidR="008571BE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884A12" w:rsidRPr="00DF3087">
        <w:rPr>
          <w:rFonts w:cstheme="minorHAnsi"/>
          <w:bCs/>
          <w:color w:val="000000" w:themeColor="text1"/>
          <w:lang w:eastAsia="pl-PL"/>
        </w:rPr>
        <w:t xml:space="preserve">Przykładowo </w:t>
      </w:r>
      <w:r w:rsidR="00884A12">
        <w:t>p</w:t>
      </w:r>
      <w:r w:rsidR="00884A12" w:rsidRPr="00730737">
        <w:t xml:space="preserve">rzez 12 miesięcy życia </w:t>
      </w:r>
      <w:proofErr w:type="spellStart"/>
      <w:r w:rsidR="00884A12" w:rsidRPr="00730737">
        <w:t>mikrobiota</w:t>
      </w:r>
      <w:proofErr w:type="spellEnd"/>
      <w:r w:rsidR="00884A12" w:rsidRPr="00730737">
        <w:t xml:space="preserve"> jelitowa malucha</w:t>
      </w:r>
      <w:r w:rsidR="00884A12">
        <w:rPr>
          <w:b/>
        </w:rPr>
        <w:t xml:space="preserve">, </w:t>
      </w:r>
      <w:r w:rsidR="00884A12" w:rsidRPr="00730737">
        <w:t>która odpowi</w:t>
      </w:r>
      <w:r w:rsidR="00C80902">
        <w:t xml:space="preserve">ada </w:t>
      </w:r>
      <w:r w:rsidR="00884A12" w:rsidRPr="00730737">
        <w:t xml:space="preserve">m.in. za wspieranie </w:t>
      </w:r>
      <w:r w:rsidR="00E476F6">
        <w:t xml:space="preserve">układu </w:t>
      </w:r>
      <w:r w:rsidR="00884A12" w:rsidRPr="00730737">
        <w:t>odpornościowego</w:t>
      </w:r>
      <w:r w:rsidR="00884A12" w:rsidRPr="00730737">
        <w:rPr>
          <w:rStyle w:val="Odwoanieprzypisudolnego"/>
        </w:rPr>
        <w:footnoteReference w:id="1"/>
      </w:r>
      <w:r w:rsidR="00884A12">
        <w:t>,</w:t>
      </w:r>
      <w:r w:rsidR="002254AF">
        <w:t xml:space="preserve"> </w:t>
      </w:r>
      <w:r w:rsidR="002460B0">
        <w:t>nadal się kształtuje</w:t>
      </w:r>
      <w:r w:rsidR="00884A12">
        <w:t>.</w:t>
      </w:r>
      <w:r w:rsidR="00884A12">
        <w:rPr>
          <w:b/>
        </w:rPr>
        <w:t xml:space="preserve"> </w:t>
      </w:r>
      <w:r w:rsidR="00884A12" w:rsidRPr="00E96A67">
        <w:t xml:space="preserve">Jednak </w:t>
      </w:r>
      <w:r w:rsidR="006A3378" w:rsidRPr="00E96A67">
        <w:t xml:space="preserve">– </w:t>
      </w:r>
      <w:r w:rsidR="00884A12" w:rsidRPr="00E96A67">
        <w:t>należy to podkreślić –</w:t>
      </w:r>
      <w:r w:rsidR="00884A12">
        <w:rPr>
          <w:b/>
        </w:rPr>
        <w:t xml:space="preserve"> </w:t>
      </w:r>
      <w:r w:rsidR="008040C4">
        <w:rPr>
          <w:b/>
        </w:rPr>
        <w:t xml:space="preserve">brzuszek </w:t>
      </w:r>
      <w:r w:rsidR="00884A12">
        <w:rPr>
          <w:rFonts w:cstheme="minorHAnsi"/>
          <w:b/>
          <w:bCs/>
          <w:color w:val="000000" w:themeColor="text1"/>
          <w:lang w:eastAsia="pl-PL"/>
        </w:rPr>
        <w:t>n</w:t>
      </w:r>
      <w:r w:rsidR="008571BE" w:rsidRPr="00BE57E3">
        <w:rPr>
          <w:rFonts w:cstheme="minorHAnsi"/>
          <w:b/>
          <w:bCs/>
          <w:color w:val="000000" w:themeColor="text1"/>
          <w:lang w:eastAsia="pl-PL"/>
        </w:rPr>
        <w:t>a każdym etapie rozwoju potrzebuje szczególnej dbałości i </w:t>
      </w:r>
      <w:r w:rsidR="008571BE">
        <w:rPr>
          <w:rFonts w:cstheme="minorHAnsi"/>
          <w:b/>
          <w:bCs/>
          <w:color w:val="000000" w:themeColor="text1"/>
          <w:lang w:eastAsia="pl-PL"/>
        </w:rPr>
        <w:t>delikatnego</w:t>
      </w:r>
      <w:r w:rsidR="008571BE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9219BB">
        <w:rPr>
          <w:rFonts w:cstheme="minorHAnsi"/>
          <w:b/>
          <w:bCs/>
          <w:color w:val="000000" w:themeColor="text1"/>
          <w:lang w:eastAsia="pl-PL"/>
        </w:rPr>
        <w:t xml:space="preserve">traktowania, </w:t>
      </w:r>
      <w:r w:rsidR="009219BB" w:rsidRPr="00E96A67">
        <w:rPr>
          <w:rFonts w:cstheme="minorHAnsi"/>
          <w:bCs/>
          <w:color w:val="000000" w:themeColor="text1"/>
          <w:lang w:eastAsia="pl-PL"/>
        </w:rPr>
        <w:t>w </w:t>
      </w:r>
      <w:r w:rsidR="008571BE" w:rsidRPr="00E96A67">
        <w:rPr>
          <w:rFonts w:cstheme="minorHAnsi"/>
          <w:bCs/>
          <w:color w:val="000000" w:themeColor="text1"/>
          <w:lang w:eastAsia="pl-PL"/>
        </w:rPr>
        <w:t>tym dopasowanego sposobu żywienia</w:t>
      </w:r>
      <w:r w:rsidR="007B038C">
        <w:rPr>
          <w:rFonts w:cstheme="minorHAnsi"/>
          <w:b/>
          <w:bCs/>
          <w:color w:val="000000" w:themeColor="text1"/>
          <w:lang w:eastAsia="pl-PL"/>
        </w:rPr>
        <w:t xml:space="preserve">, </w:t>
      </w:r>
      <w:r w:rsidR="007B038C" w:rsidRPr="00E96A67">
        <w:rPr>
          <w:rFonts w:cstheme="minorHAnsi"/>
          <w:bCs/>
          <w:color w:val="000000" w:themeColor="text1"/>
          <w:lang w:eastAsia="pl-PL"/>
        </w:rPr>
        <w:t xml:space="preserve">ponieważ </w:t>
      </w:r>
      <w:r w:rsidR="007B038C">
        <w:t>układ pokarmowy niemowlęcia</w:t>
      </w:r>
      <w:r w:rsidR="007B038C" w:rsidRPr="00670E65">
        <w:t xml:space="preserve"> nie umie jeszcze radzić sobie z każdym typem p</w:t>
      </w:r>
      <w:r w:rsidR="007B038C">
        <w:t>ożywienia.</w:t>
      </w:r>
    </w:p>
    <w:p w14:paraId="75F47BB9" w14:textId="77777777" w:rsidR="00884A12" w:rsidRDefault="00884A12" w:rsidP="00730737">
      <w:pPr>
        <w:spacing w:after="120"/>
        <w:jc w:val="both"/>
        <w:rPr>
          <w:rFonts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  <w:bCs/>
          <w:color w:val="000000" w:themeColor="text1"/>
          <w:lang w:eastAsia="pl-PL"/>
        </w:rPr>
        <w:t>Kupka pod lupą</w:t>
      </w:r>
    </w:p>
    <w:p w14:paraId="25B007A0" w14:textId="4D9F3057" w:rsidR="004D5F91" w:rsidRDefault="007A7186" w:rsidP="009219BB">
      <w:pPr>
        <w:spacing w:after="120"/>
        <w:jc w:val="both"/>
      </w:pPr>
      <w:r w:rsidRPr="00E96A67">
        <w:t xml:space="preserve">Pokarmem, który </w:t>
      </w:r>
      <w:r w:rsidR="006A3378" w:rsidRPr="00E96A67">
        <w:t xml:space="preserve">w początkowym okresie życia </w:t>
      </w:r>
      <w:r w:rsidRPr="00E96A67">
        <w:t>najlepiej wpływa na prawidłowy rozwój i</w:t>
      </w:r>
      <w:r w:rsidR="007B038C" w:rsidRPr="00E96A67">
        <w:t> </w:t>
      </w:r>
      <w:r w:rsidRPr="00E96A67">
        <w:t>funkcjonowanie układu pokarmowego dziecka, jest mleko mamy</w:t>
      </w:r>
      <w:r w:rsidRPr="00834FD4">
        <w:t>.</w:t>
      </w:r>
      <w:r w:rsidRPr="00730737">
        <w:t xml:space="preserve"> </w:t>
      </w:r>
      <w:r w:rsidR="004D5F91" w:rsidRPr="00E96A67">
        <w:rPr>
          <w:b/>
        </w:rPr>
        <w:t>Światowa Organizacja Zdrowia (WHO) zaleca wyłączne karmienie piersią przez 6 pierwszych miesięcy życia niemowlęcia</w:t>
      </w:r>
      <w:r w:rsidR="004D5F91">
        <w:t xml:space="preserve"> </w:t>
      </w:r>
      <w:r w:rsidR="004D5F91" w:rsidRPr="00730737">
        <w:t>i jego kontynuację nawet do 2. roku życia lub dłużej</w:t>
      </w:r>
      <w:r w:rsidR="002254AF">
        <w:t>,</w:t>
      </w:r>
      <w:r w:rsidR="004D5F91" w:rsidRPr="00730737">
        <w:t xml:space="preserve"> wraz z rozszerzeniem diety.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0C4" w14:paraId="1BB3E9F4" w14:textId="77777777" w:rsidTr="008040C4">
        <w:tc>
          <w:tcPr>
            <w:tcW w:w="9062" w:type="dxa"/>
          </w:tcPr>
          <w:p w14:paraId="7B9117A8" w14:textId="77777777" w:rsidR="006A3378" w:rsidRDefault="008040C4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Stolce </w:t>
            </w:r>
            <w:r w:rsidRPr="00670E65">
              <w:rPr>
                <w:rFonts w:cstheme="minorHAnsi"/>
                <w:b/>
                <w:bCs/>
                <w:color w:val="000000" w:themeColor="text1"/>
                <w:lang w:eastAsia="pl-PL"/>
              </w:rPr>
              <w:t>maluszka karmionego piersią są z</w:t>
            </w:r>
            <w:r>
              <w:rPr>
                <w:rFonts w:cstheme="minorHAnsi"/>
                <w:b/>
                <w:bCs/>
                <w:color w:val="000000" w:themeColor="text1"/>
                <w:lang w:eastAsia="pl-PL"/>
              </w:rPr>
              <w:t>azwyczaj jasnożółte i mają luźną</w:t>
            </w:r>
            <w:r w:rsidRPr="00670E65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 konsystencję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. </w:t>
            </w:r>
          </w:p>
          <w:p w14:paraId="24C459C0" w14:textId="49ECA4AA" w:rsidR="008040C4" w:rsidRPr="00DF3087" w:rsidRDefault="008040C4" w:rsidP="00DF3087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lang w:eastAsia="pl-PL"/>
              </w:rPr>
            </w:pPr>
            <w:r>
              <w:rPr>
                <w:rFonts w:cstheme="minorHAnsi"/>
                <w:bCs/>
                <w:color w:val="000000" w:themeColor="text1"/>
                <w:lang w:eastAsia="pl-PL"/>
              </w:rPr>
              <w:t>Dziecko, które otrzymuje mleko mamy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,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wypróżnia si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ę kilka razy 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na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dob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ę,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czasem zaraz po posiłku. Po ukończeniu 3. miesiąca częstotliwość odwania stolca może się zmniejszyć do jedne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go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lub dwóch </w:t>
            </w:r>
            <w:r w:rsidR="006A3378">
              <w:rPr>
                <w:rFonts w:cstheme="minorHAnsi"/>
                <w:bCs/>
                <w:color w:val="000000" w:themeColor="text1"/>
                <w:lang w:eastAsia="pl-PL"/>
              </w:rPr>
              <w:t>wypróżnień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na dzień.</w:t>
            </w:r>
          </w:p>
        </w:tc>
      </w:tr>
    </w:tbl>
    <w:p w14:paraId="5175123D" w14:textId="24672A3D" w:rsidR="007A7186" w:rsidRDefault="007A7186" w:rsidP="00DF3087">
      <w:pPr>
        <w:spacing w:before="120" w:after="120"/>
        <w:jc w:val="both"/>
        <w:rPr>
          <w:rFonts w:cstheme="minorHAnsi"/>
          <w:bCs/>
          <w:color w:val="000000" w:themeColor="text1"/>
          <w:lang w:eastAsia="pl-PL"/>
        </w:rPr>
      </w:pPr>
      <w:r w:rsidRPr="00DC0511">
        <w:rPr>
          <w:rFonts w:cstheme="minorHAnsi"/>
          <w:b/>
        </w:rPr>
        <w:t>Jeśli</w:t>
      </w:r>
      <w:r w:rsidR="008040C4">
        <w:rPr>
          <w:rFonts w:cstheme="minorHAnsi"/>
          <w:b/>
        </w:rPr>
        <w:t xml:space="preserve"> </w:t>
      </w:r>
      <w:r w:rsidRPr="00DC0511">
        <w:rPr>
          <w:rFonts w:cstheme="minorHAnsi"/>
          <w:b/>
        </w:rPr>
        <w:t>mama</w:t>
      </w:r>
      <w:r w:rsidR="008040C4">
        <w:rPr>
          <w:rFonts w:cstheme="minorHAnsi"/>
          <w:b/>
        </w:rPr>
        <w:t xml:space="preserve"> z uzasadnionych względów</w:t>
      </w:r>
      <w:r w:rsidRPr="00DC0511">
        <w:rPr>
          <w:rFonts w:cstheme="minorHAnsi"/>
          <w:b/>
        </w:rPr>
        <w:t xml:space="preserve"> nie może karmić piersią, powinna wraz z lekarzem pediatrą wybrać </w:t>
      </w:r>
      <w:r w:rsidR="006A3378">
        <w:rPr>
          <w:rFonts w:cstheme="minorHAnsi"/>
          <w:b/>
        </w:rPr>
        <w:t xml:space="preserve">odpowiednie </w:t>
      </w:r>
      <w:r w:rsidRPr="00DC0511">
        <w:rPr>
          <w:rFonts w:cstheme="minorHAnsi"/>
          <w:b/>
        </w:rPr>
        <w:t xml:space="preserve">mleko następne. </w:t>
      </w:r>
      <w:r>
        <w:rPr>
          <w:rFonts w:cstheme="minorHAnsi"/>
        </w:rPr>
        <w:t>P</w:t>
      </w:r>
      <w:r w:rsidRPr="00DC0511">
        <w:rPr>
          <w:rFonts w:cstheme="minorHAnsi"/>
        </w:rPr>
        <w:t xml:space="preserve">rzy doborze produktu </w:t>
      </w:r>
      <w:r>
        <w:rPr>
          <w:rFonts w:cstheme="minorHAnsi"/>
        </w:rPr>
        <w:t xml:space="preserve">warto </w:t>
      </w:r>
      <w:r w:rsidRPr="00DC0511">
        <w:rPr>
          <w:rFonts w:cstheme="minorHAnsi"/>
        </w:rPr>
        <w:t xml:space="preserve">zwrócić uwagę na specyficzne </w:t>
      </w:r>
      <w:r w:rsidRPr="00DF3087">
        <w:rPr>
          <w:rFonts w:cstheme="minorHAnsi"/>
        </w:rPr>
        <w:t xml:space="preserve">składniki mleka modyfikowanego, </w:t>
      </w:r>
      <w:r w:rsidR="008858AD">
        <w:rPr>
          <w:rFonts w:cstheme="minorHAnsi"/>
        </w:rPr>
        <w:t>istotne dla</w:t>
      </w:r>
      <w:r w:rsidRPr="00DF3087">
        <w:rPr>
          <w:rFonts w:cstheme="minorHAnsi"/>
        </w:rPr>
        <w:t xml:space="preserve"> delikatn</w:t>
      </w:r>
      <w:r w:rsidR="008858AD">
        <w:rPr>
          <w:rFonts w:cstheme="minorHAnsi"/>
        </w:rPr>
        <w:t>ego</w:t>
      </w:r>
      <w:r w:rsidRPr="00DF3087">
        <w:rPr>
          <w:rFonts w:cstheme="minorHAnsi"/>
        </w:rPr>
        <w:t xml:space="preserve"> układ</w:t>
      </w:r>
      <w:r w:rsidR="008858AD">
        <w:rPr>
          <w:rFonts w:cstheme="minorHAnsi"/>
        </w:rPr>
        <w:t>u</w:t>
      </w:r>
      <w:r w:rsidRPr="00DF3087">
        <w:rPr>
          <w:rFonts w:cstheme="minorHAnsi"/>
        </w:rPr>
        <w:t xml:space="preserve"> </w:t>
      </w:r>
      <w:r w:rsidR="008858AD" w:rsidRPr="00DF3087">
        <w:rPr>
          <w:rFonts w:cstheme="minorHAnsi"/>
        </w:rPr>
        <w:t>pokarmow</w:t>
      </w:r>
      <w:r w:rsidR="008858AD">
        <w:rPr>
          <w:rFonts w:cstheme="minorHAnsi"/>
        </w:rPr>
        <w:t>ego</w:t>
      </w:r>
      <w:r w:rsidR="008858AD" w:rsidRPr="00DF3087">
        <w:rPr>
          <w:rFonts w:cstheme="minorHAnsi"/>
        </w:rPr>
        <w:t xml:space="preserve"> </w:t>
      </w:r>
      <w:r w:rsidRPr="00DF3087">
        <w:rPr>
          <w:rFonts w:cstheme="minorHAnsi"/>
        </w:rPr>
        <w:t>malucha</w:t>
      </w:r>
      <w:r w:rsidRPr="00DC0511">
        <w:rPr>
          <w:rFonts w:cstheme="minorHAnsi"/>
        </w:rPr>
        <w:t xml:space="preserve">, na przykład na zawartość błonnika pokarmowego. </w:t>
      </w:r>
      <w:hyperlink r:id="rId8" w:history="1">
        <w:proofErr w:type="spellStart"/>
        <w:r w:rsidRPr="00DC0511">
          <w:rPr>
            <w:rStyle w:val="Hipercze"/>
            <w:rFonts w:cstheme="minorHAnsi"/>
          </w:rPr>
          <w:t>Bebiko</w:t>
        </w:r>
        <w:proofErr w:type="spellEnd"/>
        <w:r w:rsidRPr="00DC0511">
          <w:rPr>
            <w:rStyle w:val="Hipercze"/>
            <w:rFonts w:cstheme="minorHAnsi"/>
          </w:rPr>
          <w:t xml:space="preserve"> PRO+ 2</w:t>
        </w:r>
      </w:hyperlink>
      <w:r w:rsidRPr="00DC0511">
        <w:rPr>
          <w:rFonts w:cstheme="minorHAnsi"/>
        </w:rPr>
        <w:t xml:space="preserve"> </w:t>
      </w:r>
      <w:r w:rsidR="009219BB" w:rsidRPr="008040C4">
        <w:rPr>
          <w:rFonts w:cstheme="minorHAnsi"/>
          <w:b/>
          <w:bCs/>
          <w:color w:val="000000" w:themeColor="text1"/>
          <w:lang w:eastAsia="pl-PL"/>
        </w:rPr>
        <w:t>daje małym brzuszkom podwójne wsparcie dzięki wykorzystaniu LACTOFIDUS</w:t>
      </w:r>
      <w:r w:rsidR="009219BB" w:rsidRPr="00DF3087">
        <w:rPr>
          <w:rFonts w:cstheme="minorHAnsi"/>
          <w:bCs/>
          <w:color w:val="000000" w:themeColor="text1"/>
          <w:lang w:eastAsia="pl-PL"/>
        </w:rPr>
        <w:t xml:space="preserve"> –</w:t>
      </w:r>
      <w:r w:rsidR="002254AF">
        <w:rPr>
          <w:rFonts w:cstheme="minorHAnsi"/>
          <w:bCs/>
          <w:color w:val="000000" w:themeColor="text1"/>
          <w:lang w:eastAsia="pl-PL"/>
        </w:rPr>
        <w:t xml:space="preserve"> </w:t>
      </w:r>
      <w:r w:rsidR="009219BB" w:rsidRPr="00DF3087">
        <w:rPr>
          <w:rFonts w:cstheme="minorHAnsi"/>
          <w:bCs/>
          <w:color w:val="000000" w:themeColor="text1"/>
          <w:lang w:eastAsia="pl-PL"/>
        </w:rPr>
        <w:t xml:space="preserve">procesu inspirowanego naturalnym </w:t>
      </w:r>
      <w:r w:rsidR="00250227">
        <w:rPr>
          <w:rFonts w:cstheme="minorHAnsi"/>
          <w:bCs/>
          <w:color w:val="000000" w:themeColor="text1"/>
          <w:lang w:eastAsia="pl-PL"/>
        </w:rPr>
        <w:t>zjawiskiem fermentacji mlekowej oraz</w:t>
      </w:r>
      <w:r w:rsidR="009219BB" w:rsidRPr="00DF3087">
        <w:rPr>
          <w:rFonts w:cstheme="minorHAnsi"/>
          <w:bCs/>
          <w:color w:val="000000" w:themeColor="text1"/>
          <w:lang w:eastAsia="pl-PL"/>
        </w:rPr>
        <w:t xml:space="preserve"> unikalnej kompozycji błonnika GOS/FOS.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0C4" w14:paraId="3BC18432" w14:textId="77777777" w:rsidTr="008040C4">
        <w:tc>
          <w:tcPr>
            <w:tcW w:w="9062" w:type="dxa"/>
          </w:tcPr>
          <w:p w14:paraId="5771972D" w14:textId="24CC37AF" w:rsidR="008040C4" w:rsidRPr="006A3378" w:rsidRDefault="008040C4">
            <w:pPr>
              <w:spacing w:before="120" w:after="120"/>
              <w:jc w:val="both"/>
            </w:pPr>
            <w:r w:rsidRPr="00DF3087">
              <w:rPr>
                <w:rFonts w:cstheme="minorHAnsi"/>
                <w:b/>
                <w:bCs/>
                <w:color w:val="000000" w:themeColor="text1"/>
                <w:lang w:eastAsia="pl-PL"/>
              </w:rPr>
              <w:t>U dziecka karmionego mlekiem modyfikowanym stolec wygląda nieco inaczej</w:t>
            </w:r>
            <w:r w:rsidR="00250227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 niż u dziecka przystawianego do piersi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. </w:t>
            </w:r>
            <w:r w:rsidR="006A3378">
              <w:rPr>
                <w:rFonts w:cstheme="minorHAnsi"/>
                <w:b/>
                <w:bCs/>
                <w:color w:val="000000" w:themeColor="text1"/>
                <w:lang w:eastAsia="pl-PL"/>
              </w:rPr>
              <w:t>J</w:t>
            </w:r>
            <w:r w:rsidRPr="00DF3087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est </w:t>
            </w:r>
            <w:r w:rsidR="006A3378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on </w:t>
            </w:r>
            <w:r w:rsidRPr="00DF3087">
              <w:rPr>
                <w:rFonts w:cstheme="minorHAnsi"/>
                <w:b/>
                <w:bCs/>
                <w:color w:val="000000" w:themeColor="text1"/>
                <w:lang w:eastAsia="pl-PL"/>
              </w:rPr>
              <w:t>jasnożółt</w:t>
            </w:r>
            <w:r w:rsidR="006A3378">
              <w:rPr>
                <w:rFonts w:cstheme="minorHAnsi"/>
                <w:b/>
                <w:bCs/>
                <w:color w:val="000000" w:themeColor="text1"/>
                <w:lang w:eastAsia="pl-PL"/>
              </w:rPr>
              <w:t>y</w:t>
            </w:r>
            <w:r w:rsidRPr="00DF3087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 lub jasnobrązow</w:t>
            </w:r>
            <w:r w:rsidR="006A3378">
              <w:rPr>
                <w:rFonts w:cstheme="minorHAnsi"/>
                <w:b/>
                <w:bCs/>
                <w:color w:val="000000" w:themeColor="text1"/>
                <w:lang w:eastAsia="pl-PL"/>
              </w:rPr>
              <w:t>y</w:t>
            </w:r>
            <w:r w:rsidRPr="00DF3087">
              <w:rPr>
                <w:rFonts w:cstheme="minorHAnsi"/>
                <w:b/>
                <w:bCs/>
                <w:color w:val="000000" w:themeColor="text1"/>
                <w:lang w:eastAsia="pl-PL"/>
              </w:rPr>
              <w:t xml:space="preserve"> – jest też bardziej zwięzł</w:t>
            </w:r>
            <w:r w:rsidR="003E5F53">
              <w:rPr>
                <w:rFonts w:cstheme="minorHAnsi"/>
                <w:b/>
                <w:bCs/>
                <w:color w:val="000000" w:themeColor="text1"/>
                <w:lang w:eastAsia="pl-PL"/>
              </w:rPr>
              <w:t>y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. Maluszek żywiony </w:t>
            </w:r>
            <w:r w:rsidR="002460B0">
              <w:rPr>
                <w:rFonts w:cstheme="minorHAnsi"/>
                <w:bCs/>
                <w:color w:val="000000" w:themeColor="text1"/>
                <w:lang w:eastAsia="pl-PL"/>
              </w:rPr>
              <w:t xml:space="preserve">mlekiem modyfikowanym 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>może brudzić pielu</w:t>
            </w:r>
            <w:r w:rsidR="003E5F53">
              <w:rPr>
                <w:rFonts w:cstheme="minorHAnsi"/>
                <w:bCs/>
                <w:color w:val="000000" w:themeColor="text1"/>
                <w:lang w:eastAsia="pl-PL"/>
              </w:rPr>
              <w:t>szkę nawet kilka razy</w:t>
            </w:r>
            <w:r w:rsidR="00CC7634">
              <w:rPr>
                <w:rFonts w:cstheme="minorHAnsi"/>
                <w:bCs/>
                <w:color w:val="000000" w:themeColor="text1"/>
                <w:lang w:eastAsia="pl-PL"/>
              </w:rPr>
              <w:t xml:space="preserve"> dziennie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>. Z biegiem czasu to się unormuje i będ</w:t>
            </w:r>
            <w:r w:rsidR="003E5F53">
              <w:rPr>
                <w:rFonts w:cstheme="minorHAnsi"/>
                <w:bCs/>
                <w:color w:val="000000" w:themeColor="text1"/>
                <w:lang w:eastAsia="pl-PL"/>
              </w:rPr>
              <w:t>zie wydalał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</w:t>
            </w:r>
            <w:r w:rsidR="00250227">
              <w:rPr>
                <w:rFonts w:cstheme="minorHAnsi"/>
                <w:bCs/>
                <w:color w:val="000000" w:themeColor="text1"/>
                <w:lang w:eastAsia="pl-PL"/>
              </w:rPr>
              <w:t xml:space="preserve">około 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>dwie kup</w:t>
            </w:r>
            <w:r w:rsidR="003E5F53">
              <w:rPr>
                <w:rFonts w:cstheme="minorHAnsi"/>
                <w:bCs/>
                <w:color w:val="000000" w:themeColor="text1"/>
                <w:lang w:eastAsia="pl-PL"/>
              </w:rPr>
              <w:t>ki</w:t>
            </w:r>
            <w:r>
              <w:rPr>
                <w:rFonts w:cstheme="minorHAnsi"/>
                <w:bCs/>
                <w:color w:val="000000" w:themeColor="text1"/>
                <w:lang w:eastAsia="pl-PL"/>
              </w:rPr>
              <w:t xml:space="preserve"> na dobę. </w:t>
            </w:r>
          </w:p>
        </w:tc>
      </w:tr>
    </w:tbl>
    <w:p w14:paraId="0947EFE4" w14:textId="4358DBEC" w:rsidR="006409AE" w:rsidRPr="00730737" w:rsidRDefault="005E2C1E" w:rsidP="00DF3087">
      <w:pPr>
        <w:spacing w:before="120" w:after="120"/>
        <w:jc w:val="both"/>
        <w:rPr>
          <w:b/>
        </w:rPr>
      </w:pPr>
      <w:r>
        <w:rPr>
          <w:b/>
        </w:rPr>
        <w:t>K</w:t>
      </w:r>
      <w:r w:rsidR="006409AE" w:rsidRPr="00730737">
        <w:rPr>
          <w:b/>
        </w:rPr>
        <w:t>lasyfikacja</w:t>
      </w:r>
      <w:r w:rsidR="00076401" w:rsidRPr="00730737">
        <w:rPr>
          <w:b/>
        </w:rPr>
        <w:t xml:space="preserve"> </w:t>
      </w:r>
      <w:r>
        <w:rPr>
          <w:b/>
        </w:rPr>
        <w:t xml:space="preserve">pomocna </w:t>
      </w:r>
      <w:r w:rsidR="00076401" w:rsidRPr="00730737">
        <w:rPr>
          <w:b/>
        </w:rPr>
        <w:t>dla mamy i taty</w:t>
      </w:r>
      <w:r w:rsidR="00834FD4">
        <w:rPr>
          <w:b/>
        </w:rPr>
        <w:t xml:space="preserve"> – skala bristolska</w:t>
      </w:r>
    </w:p>
    <w:p w14:paraId="43FD85E2" w14:textId="29180773" w:rsidR="00E96A67" w:rsidRPr="00730737" w:rsidRDefault="00076401" w:rsidP="00730737">
      <w:pPr>
        <w:spacing w:after="120"/>
        <w:jc w:val="both"/>
      </w:pPr>
      <w:r w:rsidRPr="00730737">
        <w:lastRenderedPageBreak/>
        <w:t>Przydatnym narzędziem dla każdego rodzica</w:t>
      </w:r>
      <w:r w:rsidR="003B4B56" w:rsidRPr="00730737">
        <w:t xml:space="preserve">, który chce </w:t>
      </w:r>
      <w:r w:rsidR="006A5414">
        <w:t>się upewnić, że</w:t>
      </w:r>
      <w:r w:rsidR="003B4B56" w:rsidRPr="00730737">
        <w:t xml:space="preserve"> stan zdrowia jego maleństwa</w:t>
      </w:r>
      <w:r w:rsidR="006A5414">
        <w:t xml:space="preserve"> jest prawidłowy</w:t>
      </w:r>
      <w:r w:rsidR="005E2C1E">
        <w:t>,</w:t>
      </w:r>
      <w:r w:rsidRPr="00730737">
        <w:t xml:space="preserve"> może się okazać b</w:t>
      </w:r>
      <w:r w:rsidR="006409AE" w:rsidRPr="00730737">
        <w:t>ristolska skala uformowania stolca (</w:t>
      </w:r>
      <w:r w:rsidR="005E2C1E">
        <w:t xml:space="preserve">ang. </w:t>
      </w:r>
      <w:r w:rsidR="006409AE" w:rsidRPr="00730737">
        <w:t xml:space="preserve">Bristol </w:t>
      </w:r>
      <w:proofErr w:type="spellStart"/>
      <w:r w:rsidR="006409AE" w:rsidRPr="00730737">
        <w:t>Stool</w:t>
      </w:r>
      <w:proofErr w:type="spellEnd"/>
      <w:r w:rsidR="006409AE" w:rsidRPr="00730737">
        <w:t xml:space="preserve"> Form </w:t>
      </w:r>
      <w:proofErr w:type="spellStart"/>
      <w:r w:rsidR="006409AE" w:rsidRPr="00730737">
        <w:t>Scale</w:t>
      </w:r>
      <w:proofErr w:type="spellEnd"/>
      <w:r w:rsidR="006409AE" w:rsidRPr="00730737">
        <w:t>)</w:t>
      </w:r>
      <w:r w:rsidR="00C52976">
        <w:rPr>
          <w:rStyle w:val="Odwoanieprzypisudolnego"/>
        </w:rPr>
        <w:footnoteReference w:id="2"/>
      </w:r>
      <w:r w:rsidR="00AE730F" w:rsidRPr="00730737">
        <w:t>.</w:t>
      </w:r>
      <w:r w:rsidR="005E2C1E">
        <w:rPr>
          <w:b/>
        </w:rPr>
        <w:t xml:space="preserve"> </w:t>
      </w:r>
      <w:r w:rsidR="00D93FFC" w:rsidRPr="00501AB9">
        <w:rPr>
          <w:bCs/>
        </w:rPr>
        <w:t>U</w:t>
      </w:r>
      <w:r w:rsidR="00AE730F" w:rsidRPr="00730737">
        <w:t xml:space="preserve">żywając </w:t>
      </w:r>
      <w:r w:rsidR="00D93FFC">
        <w:t>j</w:t>
      </w:r>
      <w:r w:rsidR="005E2C1E">
        <w:t>ej,</w:t>
      </w:r>
      <w:r w:rsidR="00AE730F" w:rsidRPr="00730737">
        <w:t xml:space="preserve"> opiekunowie mogą </w:t>
      </w:r>
      <w:r w:rsidR="006409AE" w:rsidRPr="00730737">
        <w:t xml:space="preserve">przeanalizować </w:t>
      </w:r>
      <w:r w:rsidR="006409AE" w:rsidRPr="006A5414">
        <w:rPr>
          <w:b/>
        </w:rPr>
        <w:t>zmiany w</w:t>
      </w:r>
      <w:r w:rsidR="00D93FFC">
        <w:rPr>
          <w:b/>
        </w:rPr>
        <w:t> </w:t>
      </w:r>
      <w:r w:rsidR="006409AE" w:rsidRPr="006A5414">
        <w:rPr>
          <w:b/>
        </w:rPr>
        <w:t>wyglądzie kupki</w:t>
      </w:r>
      <w:r w:rsidR="005E2C1E">
        <w:rPr>
          <w:b/>
        </w:rPr>
        <w:t xml:space="preserve"> dziecka</w:t>
      </w:r>
      <w:r w:rsidR="00703C75">
        <w:rPr>
          <w:b/>
        </w:rPr>
        <w:t>, jednak ważna jest także ogólna obserwacja samopoczucia dziecka</w:t>
      </w:r>
      <w:r w:rsidR="008040C4">
        <w:rPr>
          <w:b/>
        </w:rPr>
        <w:t xml:space="preserve">. </w:t>
      </w:r>
      <w:r w:rsidR="00AE730F" w:rsidRPr="00730737">
        <w:t xml:space="preserve">Według skali bristolskiej wyróżnia się </w:t>
      </w:r>
      <w:r w:rsidR="002254AF">
        <w:t>4</w:t>
      </w:r>
      <w:r w:rsidR="00AE730F" w:rsidRPr="00730737">
        <w:t xml:space="preserve"> typ</w:t>
      </w:r>
      <w:r w:rsidR="002254AF">
        <w:t>y</w:t>
      </w:r>
      <w:r w:rsidR="00AE730F" w:rsidRPr="00730737">
        <w:t xml:space="preserve"> </w:t>
      </w:r>
      <w:r w:rsidR="00DC0511">
        <w:t>stolca</w:t>
      </w:r>
      <w:r w:rsidR="00AE730F" w:rsidRPr="00730737">
        <w:t xml:space="preserve">, </w:t>
      </w:r>
      <w:r w:rsidR="00DC0511">
        <w:t xml:space="preserve">a </w:t>
      </w:r>
      <w:r w:rsidR="00AE730F" w:rsidRPr="00730737">
        <w:t xml:space="preserve">jest to możliwe dzięki </w:t>
      </w:r>
      <w:r w:rsidR="006A5414">
        <w:t>ocenie</w:t>
      </w:r>
      <w:r w:rsidR="00DC0511">
        <w:t xml:space="preserve"> jego</w:t>
      </w:r>
      <w:r w:rsidR="00AE730F" w:rsidRPr="00730737">
        <w:t xml:space="preserve"> kształtu </w:t>
      </w:r>
      <w:r w:rsidR="00692F67">
        <w:t>i</w:t>
      </w:r>
      <w:r w:rsidR="003E5F53">
        <w:t xml:space="preserve"> </w:t>
      </w:r>
      <w:r w:rsidR="00AE730F" w:rsidRPr="00730737">
        <w:t xml:space="preserve">konsystencji. </w:t>
      </w:r>
      <w:r w:rsidR="00AE730F" w:rsidRPr="006A5414">
        <w:rPr>
          <w:b/>
        </w:rPr>
        <w:t xml:space="preserve">Oba te czynniki są zależne od </w:t>
      </w:r>
      <w:r w:rsidR="006A5414" w:rsidRPr="006A5414">
        <w:rPr>
          <w:b/>
        </w:rPr>
        <w:t>tego</w:t>
      </w:r>
      <w:r w:rsidR="00DC0511">
        <w:rPr>
          <w:b/>
        </w:rPr>
        <w:t>,</w:t>
      </w:r>
      <w:r w:rsidR="006A5414" w:rsidRPr="006A5414">
        <w:rPr>
          <w:b/>
        </w:rPr>
        <w:t xml:space="preserve"> ile czasu stolec znajdował</w:t>
      </w:r>
      <w:r w:rsidR="00AE730F" w:rsidRPr="006A5414">
        <w:rPr>
          <w:b/>
        </w:rPr>
        <w:t xml:space="preserve"> się w je</w:t>
      </w:r>
      <w:r w:rsidR="006A5414" w:rsidRPr="006A5414">
        <w:rPr>
          <w:b/>
        </w:rPr>
        <w:t>licie grubym</w:t>
      </w:r>
      <w:r w:rsidR="006A5414">
        <w:t xml:space="preserve">. Przykładowo </w:t>
      </w:r>
      <w:r w:rsidR="00DC0511">
        <w:t xml:space="preserve">stolec </w:t>
      </w:r>
      <w:r w:rsidR="006A5414">
        <w:t>typu</w:t>
      </w:r>
      <w:r w:rsidR="00AE730F" w:rsidRPr="00730737">
        <w:t xml:space="preserve"> 1</w:t>
      </w:r>
      <w:r w:rsidR="00DC0511">
        <w:t>.</w:t>
      </w:r>
      <w:r w:rsidR="00AE730F" w:rsidRPr="00730737">
        <w:t xml:space="preserve"> </w:t>
      </w:r>
      <w:r w:rsidR="00DC0511">
        <w:t>zalegał tam najdłużej,</w:t>
      </w:r>
      <w:r w:rsidR="006A5414">
        <w:t xml:space="preserve"> a typ </w:t>
      </w:r>
      <w:r w:rsidR="002254AF">
        <w:t>4</w:t>
      </w:r>
      <w:r w:rsidR="00DC0511">
        <w:t>. –</w:t>
      </w:r>
      <w:r w:rsidR="00AE730F" w:rsidRPr="00730737">
        <w:t xml:space="preserve"> naj</w:t>
      </w:r>
      <w:r w:rsidR="00DC0511">
        <w:t>krócej</w:t>
      </w:r>
      <w:r w:rsidR="00AE730F" w:rsidRPr="00730737">
        <w:t xml:space="preserve">. Dowiedz </w:t>
      </w:r>
      <w:r w:rsidR="00DC0511">
        <w:t xml:space="preserve">się, </w:t>
      </w:r>
      <w:r w:rsidR="00AE730F" w:rsidRPr="00730737">
        <w:t xml:space="preserve">czym </w:t>
      </w:r>
      <w:r w:rsidR="00DC0511">
        <w:t xml:space="preserve">według tego przewodnika </w:t>
      </w:r>
      <w:r w:rsidR="00AE730F" w:rsidRPr="00730737">
        <w:t xml:space="preserve">charakteryzuje się każdy z typów </w:t>
      </w:r>
      <w:r w:rsidR="00B934F0">
        <w:t>kupki</w:t>
      </w:r>
      <w:r w:rsidR="00DC0511">
        <w:t>.</w:t>
      </w:r>
    </w:p>
    <w:tbl>
      <w:tblPr>
        <w:tblStyle w:val="Tabela-Siatka"/>
        <w:tblW w:w="9072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528"/>
      </w:tblGrid>
      <w:tr w:rsidR="00C604A4" w14:paraId="137B85E2" w14:textId="77777777" w:rsidTr="00501AB9">
        <w:tc>
          <w:tcPr>
            <w:tcW w:w="1701" w:type="dxa"/>
            <w:vMerge w:val="restar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2B9882" w14:textId="77777777" w:rsidR="004A2538" w:rsidRDefault="004A2538" w:rsidP="00501AB9">
            <w:pPr>
              <w:spacing w:after="120"/>
              <w:rPr>
                <w:b/>
              </w:rPr>
            </w:pPr>
          </w:p>
          <w:p w14:paraId="63868BCA" w14:textId="77777777" w:rsidR="004A2538" w:rsidRDefault="004A2538" w:rsidP="00501AB9">
            <w:pPr>
              <w:spacing w:after="120"/>
              <w:rPr>
                <w:b/>
              </w:rPr>
            </w:pPr>
          </w:p>
          <w:p w14:paraId="3BADB90C" w14:textId="77777777" w:rsidR="004A2538" w:rsidRDefault="004A2538" w:rsidP="00501AB9">
            <w:pPr>
              <w:spacing w:after="120"/>
              <w:rPr>
                <w:b/>
              </w:rPr>
            </w:pPr>
          </w:p>
          <w:p w14:paraId="67BC3734" w14:textId="77467C27" w:rsidR="004A2538" w:rsidRPr="00E96A67" w:rsidRDefault="004A2538" w:rsidP="00501AB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Typ 1. – TWARDE </w:t>
            </w:r>
          </w:p>
        </w:tc>
        <w:tc>
          <w:tcPr>
            <w:tcW w:w="184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D62F17" w14:textId="7218D367" w:rsidR="004A2538" w:rsidRPr="00E96A67" w:rsidRDefault="004A2538" w:rsidP="00E96A67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3B7EA41" wp14:editId="48443C8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220980</wp:posOffset>
                  </wp:positionV>
                  <wp:extent cx="721818" cy="360000"/>
                  <wp:effectExtent l="0" t="0" r="2540" b="2540"/>
                  <wp:wrapTight wrapText="bothSides">
                    <wp:wrapPolygon edited="0">
                      <wp:start x="12549" y="0"/>
                      <wp:lineTo x="0" y="0"/>
                      <wp:lineTo x="0" y="11449"/>
                      <wp:lineTo x="3423" y="18318"/>
                      <wp:lineTo x="3993" y="20608"/>
                      <wp:lineTo x="15972" y="20608"/>
                      <wp:lineTo x="21106" y="17173"/>
                      <wp:lineTo x="21106" y="6869"/>
                      <wp:lineTo x="17113" y="0"/>
                      <wp:lineTo x="12549" y="0"/>
                    </wp:wrapPolygon>
                  </wp:wrapTight>
                  <wp:docPr id="17" name="Obraz 17" descr="quiz-kupka-ty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z-kupka-ty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B041582" w14:textId="6980C023" w:rsidR="004A2538" w:rsidRPr="00E96A67" w:rsidRDefault="004A2538">
            <w:pPr>
              <w:spacing w:after="120"/>
              <w:jc w:val="both"/>
            </w:pPr>
            <w:r>
              <w:t>S</w:t>
            </w:r>
            <w:r w:rsidRPr="00730737">
              <w:t xml:space="preserve">tolec kształtuje się w pojedyncze, zbite grudki. Bardzo często taki wygląd oznacza zatwardzenie, </w:t>
            </w:r>
            <w:r>
              <w:t>co jest równoznaczne z</w:t>
            </w:r>
            <w:r w:rsidR="008C4854">
              <w:t xml:space="preserve"> </w:t>
            </w:r>
            <w:r>
              <w:t>problemami z wypróżnieniem się u</w:t>
            </w:r>
            <w:r w:rsidR="00C604A4">
              <w:t> </w:t>
            </w:r>
            <w:r w:rsidRPr="00730737">
              <w:t>maluszk</w:t>
            </w:r>
            <w:r w:rsidR="00C604A4">
              <w:t>a</w:t>
            </w:r>
            <w:r w:rsidRPr="00730737">
              <w:rPr>
                <w:rStyle w:val="Odwoanieprzypisudolnego"/>
              </w:rPr>
              <w:footnoteReference w:id="3"/>
            </w:r>
            <w:r w:rsidRPr="00730737">
              <w:t>.</w:t>
            </w:r>
          </w:p>
        </w:tc>
      </w:tr>
      <w:tr w:rsidR="00C604A4" w14:paraId="18959EA8" w14:textId="77777777" w:rsidTr="00501AB9">
        <w:tc>
          <w:tcPr>
            <w:tcW w:w="1701" w:type="dxa"/>
            <w:vMerge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AB4344" w14:textId="77777777" w:rsidR="004A2538" w:rsidRPr="00E96A67" w:rsidRDefault="004A2538" w:rsidP="00501AB9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69795" w14:textId="222CB3BF" w:rsidR="004A2538" w:rsidRPr="00E96A67" w:rsidRDefault="004A2538" w:rsidP="00E96A67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CD3F896" wp14:editId="44D7A11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76200</wp:posOffset>
                  </wp:positionV>
                  <wp:extent cx="645000" cy="360000"/>
                  <wp:effectExtent l="0" t="0" r="3175" b="2540"/>
                  <wp:wrapTight wrapText="bothSides">
                    <wp:wrapPolygon edited="0">
                      <wp:start x="2554" y="0"/>
                      <wp:lineTo x="0" y="2290"/>
                      <wp:lineTo x="0" y="16028"/>
                      <wp:lineTo x="638" y="19463"/>
                      <wp:lineTo x="7661" y="20608"/>
                      <wp:lineTo x="10853" y="20608"/>
                      <wp:lineTo x="19153" y="20608"/>
                      <wp:lineTo x="21068" y="19463"/>
                      <wp:lineTo x="21068" y="1145"/>
                      <wp:lineTo x="15961" y="0"/>
                      <wp:lineTo x="2554" y="0"/>
                    </wp:wrapPolygon>
                  </wp:wrapTight>
                  <wp:docPr id="18" name="Obraz 18" descr="quiz-kupka-ty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z-kupka-ty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4CBDEC3" w14:textId="021BC644" w:rsidR="004A2538" w:rsidRPr="00E96A67" w:rsidRDefault="004A2538" w:rsidP="00E96A67">
            <w:pPr>
              <w:spacing w:after="120"/>
              <w:jc w:val="both"/>
            </w:pPr>
            <w:r>
              <w:t>W</w:t>
            </w:r>
            <w:r w:rsidRPr="00730737">
              <w:t>skazuje na zaparcia</w:t>
            </w:r>
            <w:r>
              <w:t xml:space="preserve"> – to</w:t>
            </w:r>
            <w:r w:rsidRPr="00730737">
              <w:t xml:space="preserve"> stolec o wydłużonym kształcie</w:t>
            </w:r>
            <w:r>
              <w:t xml:space="preserve">, który jest </w:t>
            </w:r>
            <w:r w:rsidRPr="00730737">
              <w:t xml:space="preserve">grudkowaty. </w:t>
            </w:r>
          </w:p>
        </w:tc>
      </w:tr>
      <w:tr w:rsidR="00C604A4" w14:paraId="30BA13CB" w14:textId="77777777" w:rsidTr="00501AB9">
        <w:tc>
          <w:tcPr>
            <w:tcW w:w="1701" w:type="dxa"/>
            <w:vMerge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92F0AD" w14:textId="77777777" w:rsidR="004A2538" w:rsidRPr="00E96A67" w:rsidRDefault="004A2538" w:rsidP="00501AB9">
            <w:pPr>
              <w:spacing w:before="120" w:after="12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3B91EC" w14:textId="286CF0E5" w:rsidR="004A2538" w:rsidRPr="00E96A67" w:rsidRDefault="004A2538" w:rsidP="00E96A67">
            <w:pPr>
              <w:spacing w:before="120"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F4C32EC" wp14:editId="6402DEA4">
                  <wp:simplePos x="0" y="0"/>
                  <wp:positionH relativeFrom="column">
                    <wp:posOffset>9257</wp:posOffset>
                  </wp:positionH>
                  <wp:positionV relativeFrom="paragraph">
                    <wp:posOffset>224155</wp:posOffset>
                  </wp:positionV>
                  <wp:extent cx="727580" cy="288000"/>
                  <wp:effectExtent l="0" t="0" r="0" b="0"/>
                  <wp:wrapTight wrapText="bothSides">
                    <wp:wrapPolygon edited="0">
                      <wp:start x="566" y="0"/>
                      <wp:lineTo x="0" y="1430"/>
                      <wp:lineTo x="0" y="20026"/>
                      <wp:lineTo x="7357" y="20026"/>
                      <wp:lineTo x="17544" y="20026"/>
                      <wp:lineTo x="20940" y="18596"/>
                      <wp:lineTo x="20940" y="4291"/>
                      <wp:lineTo x="18110" y="0"/>
                      <wp:lineTo x="566" y="0"/>
                    </wp:wrapPolygon>
                  </wp:wrapTight>
                  <wp:docPr id="19" name="Obraz 19" descr="quiz-kupka-ty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z-kupka-ty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8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EF44E26" w14:textId="1AC3867A" w:rsidR="004A2538" w:rsidRPr="00E96A67" w:rsidRDefault="004A2538" w:rsidP="00E96A67">
            <w:pPr>
              <w:spacing w:before="120" w:after="120"/>
              <w:jc w:val="both"/>
            </w:pPr>
            <w:r>
              <w:t>K</w:t>
            </w:r>
            <w:r w:rsidRPr="00730737">
              <w:t>upka ma wydłużony kształt</w:t>
            </w:r>
            <w:r>
              <w:t>, a na jej p</w:t>
            </w:r>
            <w:r w:rsidRPr="00730737">
              <w:t xml:space="preserve">owierzchni </w:t>
            </w:r>
            <w:r>
              <w:t xml:space="preserve">widoczne są </w:t>
            </w:r>
            <w:r w:rsidRPr="00730737">
              <w:t>pęknięcia. Jest to stolec łatwy do</w:t>
            </w:r>
            <w:r>
              <w:t xml:space="preserve"> </w:t>
            </w:r>
            <w:r w:rsidRPr="00730737">
              <w:t>wydalenia, który nie powinien niepokoić opiekunów.</w:t>
            </w:r>
          </w:p>
        </w:tc>
      </w:tr>
      <w:tr w:rsidR="00C604A4" w14:paraId="50635BE3" w14:textId="77777777" w:rsidTr="00501AB9">
        <w:tc>
          <w:tcPr>
            <w:tcW w:w="1701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57A977" w14:textId="0845CE76" w:rsidR="004A2538" w:rsidRPr="00E96A67" w:rsidRDefault="004A2538" w:rsidP="00501AB9">
            <w:pPr>
              <w:spacing w:after="120"/>
              <w:rPr>
                <w:b/>
              </w:rPr>
            </w:pPr>
            <w:r>
              <w:rPr>
                <w:b/>
              </w:rPr>
              <w:t>Typ 2. – UFORMOWANE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D46FED" w14:textId="6089DC45" w:rsidR="004A2538" w:rsidRPr="00E96A67" w:rsidRDefault="004A2538" w:rsidP="00E96A67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C5A307" wp14:editId="7F8D52BA">
                  <wp:extent cx="771940" cy="360000"/>
                  <wp:effectExtent l="0" t="0" r="0" b="2540"/>
                  <wp:docPr id="20" name="Obraz 20" descr="quiz-kupka-ty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iz-kupka-ty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4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D9620D2" w14:textId="69001019" w:rsidR="004A2538" w:rsidRPr="00E96A67" w:rsidRDefault="004A2538" w:rsidP="00E96A67">
            <w:pPr>
              <w:spacing w:after="120"/>
              <w:jc w:val="both"/>
            </w:pPr>
            <w:r>
              <w:t>S</w:t>
            </w:r>
            <w:r w:rsidRPr="00730737">
              <w:t>tolec jest cienki i podłużny</w:t>
            </w:r>
            <w:r>
              <w:t>, a</w:t>
            </w:r>
            <w:r w:rsidRPr="00730737">
              <w:t xml:space="preserve"> jednocześnie gładki i miękki – taka kupka nie jest powodem do obaw. </w:t>
            </w:r>
          </w:p>
        </w:tc>
      </w:tr>
      <w:tr w:rsidR="00C604A4" w14:paraId="1AAAABC4" w14:textId="77777777" w:rsidTr="00501AB9"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79FB4F" w14:textId="77777777" w:rsidR="00C604A4" w:rsidRDefault="00C604A4" w:rsidP="00501AB9">
            <w:pPr>
              <w:spacing w:after="120"/>
              <w:rPr>
                <w:b/>
              </w:rPr>
            </w:pPr>
          </w:p>
          <w:p w14:paraId="19BA71CD" w14:textId="62BC36D3" w:rsidR="004A2538" w:rsidRPr="00E96A67" w:rsidRDefault="004A2538" w:rsidP="00501AB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Typ 3. – LUŹNE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CF1F2" w14:textId="1DA534E2" w:rsidR="004A2538" w:rsidRPr="00E96A67" w:rsidRDefault="004A2538" w:rsidP="00E96A67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CE9634" wp14:editId="0C55FF28">
                  <wp:extent cx="739588" cy="396000"/>
                  <wp:effectExtent l="0" t="0" r="3810" b="4445"/>
                  <wp:docPr id="21" name="Obraz 21" descr="quiz-kupka-ty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z-kupka-ty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8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C8FA92" w14:textId="22D98B63" w:rsidR="004A2538" w:rsidRPr="00E96A67" w:rsidRDefault="004A2538">
            <w:pPr>
              <w:spacing w:after="120"/>
              <w:jc w:val="both"/>
            </w:pPr>
            <w:r>
              <w:t>Stolec</w:t>
            </w:r>
            <w:r w:rsidRPr="00730737">
              <w:t xml:space="preserve"> m</w:t>
            </w:r>
            <w:r>
              <w:t>ający</w:t>
            </w:r>
            <w:r w:rsidRPr="00730737">
              <w:t xml:space="preserve"> miękkie cząstki o wyraźnych krawędziach jest łatw</w:t>
            </w:r>
            <w:r>
              <w:t>y</w:t>
            </w:r>
            <w:r w:rsidRPr="00730737">
              <w:t xml:space="preserve"> do wydalenia przez dziecko, jednak jest </w:t>
            </w:r>
            <w:r>
              <w:t>to</w:t>
            </w:r>
            <w:r w:rsidRPr="00730737">
              <w:t xml:space="preserve"> oznaką </w:t>
            </w:r>
            <w:r>
              <w:t xml:space="preserve">nadchodzącej </w:t>
            </w:r>
            <w:r w:rsidRPr="00730737">
              <w:t xml:space="preserve">biegunki. </w:t>
            </w:r>
          </w:p>
        </w:tc>
      </w:tr>
      <w:tr w:rsidR="00C604A4" w14:paraId="435D30A8" w14:textId="77777777" w:rsidTr="00501AB9">
        <w:tc>
          <w:tcPr>
            <w:tcW w:w="1701" w:type="dxa"/>
            <w:vMerge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74922D" w14:textId="77777777" w:rsidR="004A2538" w:rsidRPr="00E96A67" w:rsidRDefault="004A2538" w:rsidP="00501AB9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F7013A" w14:textId="0F54346B" w:rsidR="004A2538" w:rsidRPr="00E96A67" w:rsidRDefault="004A2538" w:rsidP="00E96A67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CDF2C3" wp14:editId="32F4A288">
                  <wp:extent cx="873648" cy="396000"/>
                  <wp:effectExtent l="0" t="0" r="3175" b="4445"/>
                  <wp:docPr id="22" name="Obraz 22" descr="quiz-kupka-typ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iz-kupka-typ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4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08C4204" w14:textId="76FEFEE9" w:rsidR="004A2538" w:rsidRPr="00E96A67" w:rsidRDefault="004A2538" w:rsidP="00E96A67">
            <w:pPr>
              <w:spacing w:after="120"/>
              <w:jc w:val="both"/>
            </w:pPr>
            <w:r>
              <w:t>S</w:t>
            </w:r>
            <w:r w:rsidRPr="00730737">
              <w:t xml:space="preserve">tolec o nieregularnych krawędziach i charakteryzujący się strzępiastym kształtem – taka kupka </w:t>
            </w:r>
            <w:r>
              <w:t xml:space="preserve">zapowiada </w:t>
            </w:r>
            <w:r w:rsidRPr="00730737">
              <w:t>biegunkę.</w:t>
            </w:r>
          </w:p>
        </w:tc>
      </w:tr>
      <w:tr w:rsidR="00C604A4" w14:paraId="0CFAB4B3" w14:textId="77777777" w:rsidTr="00501AB9">
        <w:tc>
          <w:tcPr>
            <w:tcW w:w="1701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7EED04" w14:textId="7F90F4D3" w:rsidR="004A2538" w:rsidRPr="00692F67" w:rsidRDefault="004A2538" w:rsidP="00501AB9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Typ 4. – WODNISTE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65D2C5" w14:textId="4ABCB0B7" w:rsidR="004A2538" w:rsidRPr="00692F67" w:rsidRDefault="004A2538" w:rsidP="00E96A67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E07881" wp14:editId="329A5DD8">
                  <wp:extent cx="699966" cy="468000"/>
                  <wp:effectExtent l="0" t="0" r="5080" b="8255"/>
                  <wp:docPr id="24" name="Obraz 24" descr="quiz-kupka-typ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-kupka-typ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6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9207033" w14:textId="7310C8EE" w:rsidR="004A2538" w:rsidRDefault="004A2538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t>S</w:t>
            </w:r>
            <w:r w:rsidRPr="00730737">
              <w:t xml:space="preserve">tolec jest pozbawiony stałych kształtów, </w:t>
            </w:r>
            <w:r>
              <w:t xml:space="preserve">a jego </w:t>
            </w:r>
            <w:r w:rsidRPr="00730737">
              <w:t xml:space="preserve">całkowicie wodnista konsystencja </w:t>
            </w:r>
            <w:r>
              <w:t xml:space="preserve">może </w:t>
            </w:r>
            <w:r w:rsidRPr="00730737">
              <w:t>oznacza</w:t>
            </w:r>
            <w:r>
              <w:t>ć</w:t>
            </w:r>
            <w:r w:rsidRPr="00730737">
              <w:t xml:space="preserve"> infekcje bakteryjną. W takim przypadku należy natychmiast udać się niemowlęciem do pediatry. </w:t>
            </w:r>
          </w:p>
        </w:tc>
      </w:tr>
    </w:tbl>
    <w:p w14:paraId="3CD6F223" w14:textId="051825BD" w:rsidR="00AF2FBF" w:rsidRDefault="00AF2FBF" w:rsidP="00E96A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FBF" w14:paraId="45472F11" w14:textId="77777777" w:rsidTr="00AF2FBF">
        <w:tc>
          <w:tcPr>
            <w:tcW w:w="9062" w:type="dxa"/>
          </w:tcPr>
          <w:p w14:paraId="3DBE293B" w14:textId="2FAE5546" w:rsidR="00AF2FBF" w:rsidRDefault="007B038C" w:rsidP="00E96A6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To warto wiedzieć</w:t>
            </w:r>
            <w:r w:rsidR="00AF2FBF">
              <w:rPr>
                <w:b/>
              </w:rPr>
              <w:t xml:space="preserve"> o pierwszej kupce niemowlęcia</w:t>
            </w:r>
            <w:r w:rsidR="00834FD4">
              <w:rPr>
                <w:b/>
              </w:rPr>
              <w:t>!</w:t>
            </w:r>
          </w:p>
          <w:p w14:paraId="309E559D" w14:textId="65F958CE" w:rsidR="00AF2FBF" w:rsidRDefault="00AF2FBF">
            <w:pPr>
              <w:spacing w:after="120"/>
              <w:jc w:val="both"/>
            </w:pPr>
            <w:r w:rsidRPr="00DF3087">
              <w:t xml:space="preserve">Smółka </w:t>
            </w:r>
            <w:r>
              <w:t xml:space="preserve">– właśnie tak określany jest </w:t>
            </w:r>
            <w:r w:rsidRPr="00DF3087">
              <w:rPr>
                <w:b/>
              </w:rPr>
              <w:t>pierwszy stolec noworodka, a nazwa nawiązuje do je</w:t>
            </w:r>
            <w:r>
              <w:rPr>
                <w:b/>
              </w:rPr>
              <w:t>go</w:t>
            </w:r>
            <w:r w:rsidRPr="00DF3087">
              <w:rPr>
                <w:b/>
              </w:rPr>
              <w:t xml:space="preserve"> koloru – smolistego i zielonoczarnego</w:t>
            </w:r>
            <w:r>
              <w:t>. Niemowlę wydalając smółkę, pozbywa się wszystkiego, co otrzymało</w:t>
            </w:r>
            <w:r w:rsidR="008C4854">
              <w:t>,</w:t>
            </w:r>
            <w:r>
              <w:t xml:space="preserve"> będąc jeszcze w brzuchu mamy (są to m.in. wody płodowe czy </w:t>
            </w:r>
            <w:r w:rsidR="00447206">
              <w:t>maź płodowa</w:t>
            </w:r>
            <w:r>
              <w:t xml:space="preserve">). Pierwsza kupka powinna znaleźć się w pieluszce w 1. dniu, a najpóźniej w 2. dniu życia maluszka. Jej pojawienie się jest bardzo ważne, ponieważ daje to sygnał, że układ pokarmowy odpowiednio funkcjonuje, </w:t>
            </w:r>
            <w:r w:rsidRPr="00DF3087">
              <w:rPr>
                <w:b/>
              </w:rPr>
              <w:t>jest</w:t>
            </w:r>
            <w:r>
              <w:rPr>
                <w:b/>
              </w:rPr>
              <w:t xml:space="preserve"> to</w:t>
            </w:r>
            <w:r w:rsidRPr="00DF3087">
              <w:rPr>
                <w:b/>
              </w:rPr>
              <w:t xml:space="preserve"> także potwierdzeniem, że jelita zaczęły</w:t>
            </w:r>
            <w:r w:rsidRPr="009219BB">
              <w:rPr>
                <w:b/>
              </w:rPr>
              <w:t xml:space="preserve"> swoj</w:t>
            </w:r>
            <w:r>
              <w:rPr>
                <w:b/>
              </w:rPr>
              <w:t>ą</w:t>
            </w:r>
            <w:r w:rsidRPr="00DF3087">
              <w:rPr>
                <w:b/>
              </w:rPr>
              <w:t xml:space="preserve"> pracę</w:t>
            </w:r>
            <w:r>
              <w:t xml:space="preserve"> poza łonem mamy. </w:t>
            </w:r>
          </w:p>
        </w:tc>
      </w:tr>
    </w:tbl>
    <w:p w14:paraId="2A72DA12" w14:textId="47CBC372" w:rsidR="001275EC" w:rsidRPr="00EF277B" w:rsidRDefault="00DD65EA">
      <w:pPr>
        <w:spacing w:before="120" w:after="120"/>
        <w:jc w:val="both"/>
        <w:rPr>
          <w:rFonts w:eastAsia="Times New Roman"/>
          <w:sz w:val="18"/>
        </w:rPr>
      </w:pPr>
      <w:r w:rsidRPr="000C1169">
        <w:rPr>
          <w:rFonts w:eastAsia="Times New Roman"/>
          <w:b/>
          <w:sz w:val="18"/>
        </w:rPr>
        <w:lastRenderedPageBreak/>
        <w:t>Ważne informacje:</w:t>
      </w:r>
      <w:r w:rsidRPr="000C1169">
        <w:rPr>
          <w:rFonts w:eastAsia="Times New Roman"/>
          <w:sz w:val="18"/>
        </w:rPr>
        <w:t xml:space="preserve"> Karmienie piersią jest najwłaściwszym i najtańszym sposobem żywienia niemowląt oraz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1275EC" w:rsidRPr="00EF277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7BEDB9" w16cid:durableId="23C784B4"/>
  <w16cid:commentId w16cid:paraId="6EE35ABC" w16cid:durableId="23CBC5B0"/>
  <w16cid:commentId w16cid:paraId="38F7B662" w16cid:durableId="23CBDB16"/>
  <w16cid:commentId w16cid:paraId="0BCD9C6A" w16cid:durableId="23CBEB25"/>
  <w16cid:commentId w16cid:paraId="12738258" w16cid:durableId="23CBE08D"/>
  <w16cid:commentId w16cid:paraId="52FB728D" w16cid:durableId="23CBEA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A204" w14:textId="77777777" w:rsidR="00086214" w:rsidRDefault="00086214" w:rsidP="006409AE">
      <w:pPr>
        <w:spacing w:after="0" w:line="240" w:lineRule="auto"/>
      </w:pPr>
      <w:r>
        <w:separator/>
      </w:r>
    </w:p>
  </w:endnote>
  <w:endnote w:type="continuationSeparator" w:id="0">
    <w:p w14:paraId="1550CED9" w14:textId="77777777" w:rsidR="00086214" w:rsidRDefault="00086214" w:rsidP="006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A067" w14:textId="77777777" w:rsidR="00086214" w:rsidRDefault="00086214" w:rsidP="006409AE">
      <w:pPr>
        <w:spacing w:after="0" w:line="240" w:lineRule="auto"/>
      </w:pPr>
      <w:r>
        <w:separator/>
      </w:r>
    </w:p>
  </w:footnote>
  <w:footnote w:type="continuationSeparator" w:id="0">
    <w:p w14:paraId="7FAC9EB6" w14:textId="77777777" w:rsidR="00086214" w:rsidRDefault="00086214" w:rsidP="006409AE">
      <w:pPr>
        <w:spacing w:after="0" w:line="240" w:lineRule="auto"/>
      </w:pPr>
      <w:r>
        <w:continuationSeparator/>
      </w:r>
    </w:p>
  </w:footnote>
  <w:footnote w:id="1">
    <w:p w14:paraId="2762000F" w14:textId="77777777" w:rsidR="00884A12" w:rsidRPr="006A5414" w:rsidRDefault="00884A12" w:rsidP="00884A12">
      <w:pPr>
        <w:pStyle w:val="Tekstprzypisudolnego"/>
        <w:jc w:val="both"/>
        <w:rPr>
          <w:sz w:val="18"/>
          <w:szCs w:val="18"/>
        </w:rPr>
      </w:pPr>
      <w:r w:rsidRPr="006A5414">
        <w:rPr>
          <w:rStyle w:val="Odwoanieprzypisudolnego"/>
          <w:sz w:val="18"/>
          <w:szCs w:val="18"/>
        </w:rPr>
        <w:footnoteRef/>
      </w:r>
      <w:r w:rsidRPr="006A5414">
        <w:rPr>
          <w:sz w:val="18"/>
          <w:szCs w:val="18"/>
        </w:rPr>
        <w:t xml:space="preserve"> </w:t>
      </w:r>
      <w:r w:rsidRPr="006A5414">
        <w:rPr>
          <w:rFonts w:cs="Arial"/>
          <w:sz w:val="18"/>
          <w:szCs w:val="18"/>
          <w:shd w:val="clear" w:color="auto" w:fill="FFFFFF"/>
        </w:rPr>
        <w:t xml:space="preserve">J. Gołąb, M. </w:t>
      </w:r>
      <w:proofErr w:type="spellStart"/>
      <w:r w:rsidRPr="006A5414">
        <w:rPr>
          <w:rFonts w:cs="Arial"/>
          <w:sz w:val="18"/>
          <w:szCs w:val="18"/>
          <w:shd w:val="clear" w:color="auto" w:fill="FFFFFF"/>
        </w:rPr>
        <w:t>Jakóbisiak</w:t>
      </w:r>
      <w:proofErr w:type="spellEnd"/>
      <w:r w:rsidRPr="006A5414">
        <w:rPr>
          <w:rFonts w:cs="Arial"/>
          <w:sz w:val="18"/>
          <w:szCs w:val="18"/>
          <w:shd w:val="clear" w:color="auto" w:fill="FFFFFF"/>
        </w:rPr>
        <w:t>, W. Lasek, T. Stokłosa</w:t>
      </w:r>
      <w:r>
        <w:rPr>
          <w:rFonts w:cs="Arial"/>
          <w:sz w:val="18"/>
          <w:szCs w:val="18"/>
          <w:shd w:val="clear" w:color="auto" w:fill="FFFFFF"/>
        </w:rPr>
        <w:t>,</w:t>
      </w:r>
      <w:r w:rsidRPr="006A5414">
        <w:rPr>
          <w:rFonts w:cs="Arial"/>
          <w:sz w:val="18"/>
          <w:szCs w:val="18"/>
          <w:shd w:val="clear" w:color="auto" w:fill="FFFFFF"/>
        </w:rPr>
        <w:t xml:space="preserve"> </w:t>
      </w:r>
      <w:r w:rsidRPr="00670E65">
        <w:rPr>
          <w:rFonts w:cs="Arial"/>
          <w:sz w:val="18"/>
          <w:szCs w:val="18"/>
          <w:shd w:val="clear" w:color="auto" w:fill="FFFFFF"/>
        </w:rPr>
        <w:t>Immunologia</w:t>
      </w:r>
      <w:r>
        <w:rPr>
          <w:rFonts w:cs="Arial"/>
          <w:sz w:val="18"/>
          <w:szCs w:val="18"/>
          <w:shd w:val="clear" w:color="auto" w:fill="FFFFFF"/>
        </w:rPr>
        <w:t>,</w:t>
      </w:r>
      <w:r w:rsidRPr="006A5414">
        <w:rPr>
          <w:rFonts w:cs="Arial"/>
          <w:sz w:val="18"/>
          <w:szCs w:val="18"/>
          <w:shd w:val="clear" w:color="auto" w:fill="FFFFFF"/>
        </w:rPr>
        <w:t xml:space="preserve"> Warszawa</w:t>
      </w:r>
      <w:r>
        <w:rPr>
          <w:rFonts w:cs="Arial"/>
          <w:sz w:val="18"/>
          <w:szCs w:val="18"/>
          <w:shd w:val="clear" w:color="auto" w:fill="FFFFFF"/>
        </w:rPr>
        <w:t>,</w:t>
      </w:r>
      <w:r w:rsidRPr="006A5414">
        <w:rPr>
          <w:rFonts w:cs="Arial"/>
          <w:sz w:val="18"/>
          <w:szCs w:val="18"/>
          <w:shd w:val="clear" w:color="auto" w:fill="FFFFFF"/>
        </w:rPr>
        <w:t xml:space="preserve"> Wydawnictwo Naukowe PWN, 2007, s. 272-273.</w:t>
      </w:r>
    </w:p>
  </w:footnote>
  <w:footnote w:id="2">
    <w:p w14:paraId="5EB067AB" w14:textId="667CEDAE" w:rsidR="00C52976" w:rsidRDefault="00C529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18C">
        <w:rPr>
          <w:sz w:val="18"/>
          <w:szCs w:val="18"/>
        </w:rPr>
        <w:t xml:space="preserve">The </w:t>
      </w:r>
      <w:proofErr w:type="spellStart"/>
      <w:r w:rsidRPr="0052218C">
        <w:rPr>
          <w:sz w:val="18"/>
          <w:szCs w:val="18"/>
        </w:rPr>
        <w:t>Brussels</w:t>
      </w:r>
      <w:proofErr w:type="spellEnd"/>
      <w:r w:rsidRPr="0052218C">
        <w:rPr>
          <w:sz w:val="18"/>
          <w:szCs w:val="18"/>
        </w:rPr>
        <w:t xml:space="preserve"> Infant and </w:t>
      </w:r>
      <w:proofErr w:type="spellStart"/>
      <w:r w:rsidRPr="0052218C">
        <w:rPr>
          <w:sz w:val="18"/>
          <w:szCs w:val="18"/>
        </w:rPr>
        <w:t>Toddler</w:t>
      </w:r>
      <w:proofErr w:type="spellEnd"/>
      <w:r w:rsidRPr="0052218C">
        <w:rPr>
          <w:sz w:val="18"/>
          <w:szCs w:val="18"/>
        </w:rPr>
        <w:t xml:space="preserve"> </w:t>
      </w:r>
      <w:proofErr w:type="spellStart"/>
      <w:r w:rsidRPr="0052218C">
        <w:rPr>
          <w:sz w:val="18"/>
          <w:szCs w:val="18"/>
        </w:rPr>
        <w:t>Stool</w:t>
      </w:r>
      <w:proofErr w:type="spellEnd"/>
      <w:r w:rsidRPr="0052218C">
        <w:rPr>
          <w:sz w:val="18"/>
          <w:szCs w:val="18"/>
        </w:rPr>
        <w:t xml:space="preserve"> </w:t>
      </w:r>
      <w:proofErr w:type="spellStart"/>
      <w:r w:rsidRPr="0052218C">
        <w:rPr>
          <w:sz w:val="18"/>
          <w:szCs w:val="18"/>
        </w:rPr>
        <w:t>Scale</w:t>
      </w:r>
      <w:proofErr w:type="spellEnd"/>
      <w:r w:rsidRPr="0052218C">
        <w:rPr>
          <w:sz w:val="18"/>
          <w:szCs w:val="18"/>
        </w:rPr>
        <w:t xml:space="preserve">: A </w:t>
      </w:r>
      <w:proofErr w:type="spellStart"/>
      <w:r w:rsidRPr="0052218C">
        <w:rPr>
          <w:sz w:val="18"/>
          <w:szCs w:val="18"/>
        </w:rPr>
        <w:t>Study</w:t>
      </w:r>
      <w:proofErr w:type="spellEnd"/>
      <w:r w:rsidRPr="0052218C">
        <w:rPr>
          <w:sz w:val="18"/>
          <w:szCs w:val="18"/>
        </w:rPr>
        <w:t xml:space="preserve"> on </w:t>
      </w:r>
      <w:proofErr w:type="spellStart"/>
      <w:r w:rsidRPr="0052218C">
        <w:rPr>
          <w:sz w:val="18"/>
          <w:szCs w:val="18"/>
        </w:rPr>
        <w:t>Interobserver</w:t>
      </w:r>
      <w:proofErr w:type="spellEnd"/>
      <w:r w:rsidRPr="0052218C">
        <w:rPr>
          <w:sz w:val="18"/>
          <w:szCs w:val="18"/>
        </w:rPr>
        <w:t xml:space="preserve"> </w:t>
      </w:r>
      <w:proofErr w:type="spellStart"/>
      <w:r w:rsidRPr="0052218C">
        <w:rPr>
          <w:sz w:val="18"/>
          <w:szCs w:val="18"/>
        </w:rPr>
        <w:t>Reliability</w:t>
      </w:r>
      <w:proofErr w:type="spellEnd"/>
      <w:r w:rsidRPr="0052218C">
        <w:rPr>
          <w:sz w:val="18"/>
          <w:szCs w:val="18"/>
        </w:rPr>
        <w:t xml:space="preserve">. J. </w:t>
      </w:r>
      <w:proofErr w:type="spellStart"/>
      <w:r w:rsidRPr="0052218C">
        <w:rPr>
          <w:sz w:val="18"/>
          <w:szCs w:val="18"/>
        </w:rPr>
        <w:t>Pediatr</w:t>
      </w:r>
      <w:proofErr w:type="spellEnd"/>
      <w:r w:rsidRPr="0052218C">
        <w:rPr>
          <w:sz w:val="18"/>
          <w:szCs w:val="18"/>
        </w:rPr>
        <w:t xml:space="preserve"> </w:t>
      </w:r>
      <w:proofErr w:type="spellStart"/>
      <w:r w:rsidRPr="0052218C">
        <w:rPr>
          <w:sz w:val="18"/>
          <w:szCs w:val="18"/>
        </w:rPr>
        <w:t>Gastroenterol</w:t>
      </w:r>
      <w:proofErr w:type="spellEnd"/>
      <w:r w:rsidRPr="0052218C">
        <w:rPr>
          <w:sz w:val="18"/>
          <w:szCs w:val="18"/>
        </w:rPr>
        <w:t xml:space="preserve"> </w:t>
      </w:r>
      <w:proofErr w:type="spellStart"/>
      <w:r w:rsidRPr="0052218C">
        <w:rPr>
          <w:sz w:val="18"/>
          <w:szCs w:val="18"/>
        </w:rPr>
        <w:t>Nutr</w:t>
      </w:r>
      <w:proofErr w:type="spellEnd"/>
      <w:r w:rsidRPr="0052218C">
        <w:rPr>
          <w:sz w:val="18"/>
          <w:szCs w:val="18"/>
        </w:rPr>
        <w:t xml:space="preserve">, 2019 </w:t>
      </w:r>
      <w:proofErr w:type="spellStart"/>
      <w:r w:rsidRPr="0052218C">
        <w:rPr>
          <w:sz w:val="18"/>
          <w:szCs w:val="18"/>
        </w:rPr>
        <w:t>Feb</w:t>
      </w:r>
      <w:proofErr w:type="spellEnd"/>
      <w:r w:rsidRPr="0052218C">
        <w:rPr>
          <w:sz w:val="18"/>
          <w:szCs w:val="18"/>
        </w:rPr>
        <w:t>; 68(2): 207-213;</w:t>
      </w:r>
      <w:r>
        <w:rPr>
          <w:sz w:val="18"/>
          <w:szCs w:val="18"/>
        </w:rPr>
        <w:t xml:space="preserve"> </w:t>
      </w:r>
      <w:r w:rsidRPr="0052218C">
        <w:rPr>
          <w:sz w:val="18"/>
          <w:szCs w:val="18"/>
        </w:rPr>
        <w:t>https://bitssstoolscale.files.wordpress.com/2018/06/bitss-stool-scale_pl.pdf</w:t>
      </w:r>
    </w:p>
  </w:footnote>
  <w:footnote w:id="3">
    <w:p w14:paraId="2854FB33" w14:textId="77777777" w:rsidR="004A2538" w:rsidRPr="00750216" w:rsidRDefault="004A2538" w:rsidP="00E96A67">
      <w:pPr>
        <w:pStyle w:val="Tekstprzypisudolnego"/>
        <w:jc w:val="both"/>
      </w:pPr>
      <w:r w:rsidRPr="006A5414">
        <w:rPr>
          <w:rStyle w:val="Odwoanieprzypisudolnego"/>
          <w:sz w:val="18"/>
          <w:szCs w:val="18"/>
        </w:rPr>
        <w:footnoteRef/>
      </w:r>
      <w:r w:rsidRPr="00750216">
        <w:rPr>
          <w:sz w:val="18"/>
          <w:szCs w:val="18"/>
        </w:rPr>
        <w:t xml:space="preserve"> 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B62F" w14:textId="77777777" w:rsidR="006409AE" w:rsidRDefault="006409AE" w:rsidP="006409A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C344E3" wp14:editId="7B369C6A">
          <wp:extent cx="845108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biko Logo_PRO+2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0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DB1"/>
    <w:multiLevelType w:val="hybridMultilevel"/>
    <w:tmpl w:val="9D54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3BCE"/>
    <w:multiLevelType w:val="hybridMultilevel"/>
    <w:tmpl w:val="13A8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6D81"/>
    <w:multiLevelType w:val="multilevel"/>
    <w:tmpl w:val="6D3C3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E"/>
    <w:rsid w:val="00076401"/>
    <w:rsid w:val="00086214"/>
    <w:rsid w:val="000C1169"/>
    <w:rsid w:val="000F3127"/>
    <w:rsid w:val="00104D04"/>
    <w:rsid w:val="001275EC"/>
    <w:rsid w:val="00130A22"/>
    <w:rsid w:val="00131FC9"/>
    <w:rsid w:val="001661A8"/>
    <w:rsid w:val="001829C0"/>
    <w:rsid w:val="001B3F6D"/>
    <w:rsid w:val="001D10EE"/>
    <w:rsid w:val="00203970"/>
    <w:rsid w:val="002254AF"/>
    <w:rsid w:val="002460B0"/>
    <w:rsid w:val="00250227"/>
    <w:rsid w:val="00331955"/>
    <w:rsid w:val="00363138"/>
    <w:rsid w:val="003769AD"/>
    <w:rsid w:val="003B4B56"/>
    <w:rsid w:val="003E5F53"/>
    <w:rsid w:val="00447206"/>
    <w:rsid w:val="00447F71"/>
    <w:rsid w:val="004A2538"/>
    <w:rsid w:val="004B7B86"/>
    <w:rsid w:val="004D5F91"/>
    <w:rsid w:val="00501AB9"/>
    <w:rsid w:val="005D6F0A"/>
    <w:rsid w:val="005E2C1E"/>
    <w:rsid w:val="006409AE"/>
    <w:rsid w:val="00656B12"/>
    <w:rsid w:val="00692F67"/>
    <w:rsid w:val="006A3378"/>
    <w:rsid w:val="006A5414"/>
    <w:rsid w:val="006B7AAF"/>
    <w:rsid w:val="006C43EA"/>
    <w:rsid w:val="006F10C7"/>
    <w:rsid w:val="00703C75"/>
    <w:rsid w:val="00707CE3"/>
    <w:rsid w:val="00716887"/>
    <w:rsid w:val="0072208D"/>
    <w:rsid w:val="00730737"/>
    <w:rsid w:val="00756079"/>
    <w:rsid w:val="00772960"/>
    <w:rsid w:val="0077412F"/>
    <w:rsid w:val="007A7186"/>
    <w:rsid w:val="007B038C"/>
    <w:rsid w:val="008040C4"/>
    <w:rsid w:val="00834FD4"/>
    <w:rsid w:val="00836599"/>
    <w:rsid w:val="008416E2"/>
    <w:rsid w:val="008571BE"/>
    <w:rsid w:val="008572E8"/>
    <w:rsid w:val="00884A12"/>
    <w:rsid w:val="008858AD"/>
    <w:rsid w:val="008C4854"/>
    <w:rsid w:val="009219BB"/>
    <w:rsid w:val="00933FCF"/>
    <w:rsid w:val="00990140"/>
    <w:rsid w:val="009A2AF1"/>
    <w:rsid w:val="00A02416"/>
    <w:rsid w:val="00AE730F"/>
    <w:rsid w:val="00AF2FBF"/>
    <w:rsid w:val="00B149E0"/>
    <w:rsid w:val="00B23F20"/>
    <w:rsid w:val="00B63615"/>
    <w:rsid w:val="00B934F0"/>
    <w:rsid w:val="00C31EF6"/>
    <w:rsid w:val="00C52976"/>
    <w:rsid w:val="00C604A4"/>
    <w:rsid w:val="00C80902"/>
    <w:rsid w:val="00C878D4"/>
    <w:rsid w:val="00CC7634"/>
    <w:rsid w:val="00D2631E"/>
    <w:rsid w:val="00D27178"/>
    <w:rsid w:val="00D760A2"/>
    <w:rsid w:val="00D823CB"/>
    <w:rsid w:val="00D93FFC"/>
    <w:rsid w:val="00D9779D"/>
    <w:rsid w:val="00DC0511"/>
    <w:rsid w:val="00DD65EA"/>
    <w:rsid w:val="00DE01D1"/>
    <w:rsid w:val="00DF3087"/>
    <w:rsid w:val="00E1461B"/>
    <w:rsid w:val="00E14CE2"/>
    <w:rsid w:val="00E476F6"/>
    <w:rsid w:val="00E96A67"/>
    <w:rsid w:val="00EA6804"/>
    <w:rsid w:val="00EF277B"/>
    <w:rsid w:val="00F84C22"/>
    <w:rsid w:val="00FB0604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8AB3"/>
  <w15:chartTrackingRefBased/>
  <w15:docId w15:val="{36FF9E5D-23AF-4BD5-BB36-7AAA7D4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9A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9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9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09A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409AE"/>
  </w:style>
  <w:style w:type="paragraph" w:styleId="Nagwek">
    <w:name w:val="header"/>
    <w:basedOn w:val="Normalny"/>
    <w:link w:val="NagwekZnak"/>
    <w:uiPriority w:val="99"/>
    <w:unhideWhenUsed/>
    <w:rsid w:val="006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AE"/>
  </w:style>
  <w:style w:type="paragraph" w:styleId="Stopka">
    <w:name w:val="footer"/>
    <w:basedOn w:val="Normalny"/>
    <w:link w:val="StopkaZnak"/>
    <w:uiPriority w:val="99"/>
    <w:unhideWhenUsed/>
    <w:rsid w:val="006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AE"/>
  </w:style>
  <w:style w:type="table" w:styleId="Tabela-Siatka">
    <w:name w:val="Table Grid"/>
    <w:basedOn w:val="Standardowy"/>
    <w:uiPriority w:val="39"/>
    <w:rsid w:val="000C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E2C1E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C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3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pro/bebiko-pro-2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61C5-9DDA-47D8-87AA-1A926537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2021-04-07T07:36:00Z</dcterms:created>
  <dcterms:modified xsi:type="dcterms:W3CDTF">2021-04-07T07:36:00Z</dcterms:modified>
</cp:coreProperties>
</file>